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06" w:rsidRPr="00A65AED" w:rsidRDefault="00A65AED" w:rsidP="00082B06">
      <w:pPr>
        <w:spacing w:after="120"/>
        <w:rPr>
          <w:rFonts w:eastAsia="Calibri" w:cstheme="minorHAnsi"/>
          <w:color w:val="00AFD3"/>
          <w:sz w:val="40"/>
        </w:rPr>
      </w:pPr>
      <w:r w:rsidRPr="00A65AED">
        <w:rPr>
          <w:rFonts w:eastAsia="Calibri" w:cstheme="minorHAnsi"/>
          <w:color w:val="00AFD3"/>
          <w:sz w:val="40"/>
        </w:rPr>
        <w:t>Motor Vehicle Records Acceptability Guidelines</w:t>
      </w:r>
    </w:p>
    <w:p w:rsidR="00082B06" w:rsidRPr="00A65AED" w:rsidRDefault="00082B06" w:rsidP="00082B06">
      <w:pPr>
        <w:rPr>
          <w:rFonts w:eastAsia="Calibri" w:cstheme="minorHAnsi"/>
          <w:color w:val="00AFD3"/>
          <w:sz w:val="48"/>
        </w:rPr>
      </w:pPr>
    </w:p>
    <w:p w:rsidR="00A65AED" w:rsidRPr="00A65AED" w:rsidRDefault="00A65AED" w:rsidP="00A65AED">
      <w:pPr>
        <w:rPr>
          <w:rFonts w:eastAsia="Times New Roman" w:cstheme="minorHAnsi"/>
          <w:b/>
          <w:bCs/>
        </w:rPr>
      </w:pPr>
      <w:r w:rsidRPr="00A65AED">
        <w:rPr>
          <w:rFonts w:eastAsia="Times New Roman" w:cstheme="minorHAnsi"/>
          <w:b/>
          <w:bCs/>
        </w:rPr>
        <w:t>Major violations:</w:t>
      </w:r>
    </w:p>
    <w:p w:rsidR="00A65AED" w:rsidRPr="00A65AED" w:rsidRDefault="00A65AED" w:rsidP="00A65A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eastAsia="Times New Roman" w:cstheme="minorHAnsi"/>
          <w:snapToGrid w:val="0"/>
          <w:color w:val="000000"/>
        </w:rPr>
      </w:pPr>
      <w:r w:rsidRPr="00A65AED">
        <w:rPr>
          <w:rFonts w:eastAsia="Times New Roman" w:cstheme="minorHAnsi"/>
          <w:snapToGrid w:val="0"/>
          <w:color w:val="000000"/>
        </w:rPr>
        <w:t>An Unacceptable Motor Vehicle Record for any applicant or current employee is one with any one of the following major violations occurring in the last three (3) years from the date of inquiry.</w:t>
      </w:r>
    </w:p>
    <w:p w:rsidR="00A65AED" w:rsidRPr="00A65AED" w:rsidRDefault="00A65AED" w:rsidP="00A65AED">
      <w:pPr>
        <w:numPr>
          <w:ilvl w:val="1"/>
          <w:numId w:val="13"/>
        </w:numPr>
        <w:tabs>
          <w:tab w:val="clear" w:pos="720"/>
          <w:tab w:val="num" w:pos="360"/>
        </w:tabs>
        <w:ind w:left="360"/>
        <w:rPr>
          <w:rFonts w:eastAsia="Times New Roman" w:cstheme="minorHAnsi"/>
        </w:rPr>
      </w:pPr>
      <w:r w:rsidRPr="00A65AED">
        <w:rPr>
          <w:rFonts w:eastAsia="Times New Roman" w:cstheme="minorHAnsi"/>
        </w:rPr>
        <w:t xml:space="preserve">Any felony in which a vehicle is used including homicide resulting from the </w:t>
      </w:r>
      <w:bookmarkStart w:id="0" w:name="_GoBack"/>
      <w:bookmarkEnd w:id="0"/>
      <w:r w:rsidRPr="00A65AED">
        <w:rPr>
          <w:rFonts w:eastAsia="Times New Roman" w:cstheme="minorHAnsi"/>
        </w:rPr>
        <w:t>operation of any unreasonable risk or with a high degree negligence.</w:t>
      </w:r>
    </w:p>
    <w:p w:rsidR="00A65AED" w:rsidRPr="00A65AED" w:rsidRDefault="00A65AED" w:rsidP="00A65AED">
      <w:pPr>
        <w:numPr>
          <w:ilvl w:val="1"/>
          <w:numId w:val="13"/>
        </w:numPr>
        <w:tabs>
          <w:tab w:val="clear" w:pos="720"/>
          <w:tab w:val="num" w:pos="360"/>
        </w:tabs>
        <w:ind w:left="360"/>
        <w:rPr>
          <w:rFonts w:eastAsia="Times New Roman" w:cstheme="minorHAnsi"/>
        </w:rPr>
      </w:pPr>
      <w:r w:rsidRPr="00A65AED">
        <w:rPr>
          <w:rFonts w:eastAsia="Times New Roman" w:cstheme="minorHAnsi"/>
        </w:rPr>
        <w:t>(DWI/DUI) Driving under the influence of intoxicating liquor or illegal drug.</w:t>
      </w:r>
    </w:p>
    <w:p w:rsidR="00A65AED" w:rsidRPr="00A65AED" w:rsidRDefault="00A65AED" w:rsidP="00A65AED">
      <w:pPr>
        <w:numPr>
          <w:ilvl w:val="1"/>
          <w:numId w:val="13"/>
        </w:numPr>
        <w:tabs>
          <w:tab w:val="clear" w:pos="720"/>
          <w:tab w:val="num" w:pos="360"/>
        </w:tabs>
        <w:ind w:left="360"/>
        <w:rPr>
          <w:rFonts w:eastAsia="Times New Roman" w:cstheme="minorHAnsi"/>
          <w:color w:val="000000"/>
        </w:rPr>
      </w:pPr>
      <w:r w:rsidRPr="00A65AED">
        <w:rPr>
          <w:rFonts w:eastAsia="Times New Roman" w:cstheme="minorHAnsi"/>
          <w:color w:val="000000"/>
        </w:rPr>
        <w:t>Refusal to take a breath analyzer test.</w:t>
      </w:r>
    </w:p>
    <w:p w:rsidR="00A65AED" w:rsidRPr="00A65AED" w:rsidRDefault="00A65AED" w:rsidP="00A65AED">
      <w:pPr>
        <w:numPr>
          <w:ilvl w:val="1"/>
          <w:numId w:val="13"/>
        </w:numPr>
        <w:tabs>
          <w:tab w:val="clear" w:pos="720"/>
          <w:tab w:val="num" w:pos="360"/>
        </w:tabs>
        <w:ind w:left="360"/>
        <w:rPr>
          <w:rFonts w:eastAsia="Times New Roman" w:cstheme="minorHAnsi"/>
          <w:color w:val="000000"/>
        </w:rPr>
      </w:pPr>
      <w:r w:rsidRPr="00A65AED">
        <w:rPr>
          <w:rFonts w:eastAsia="Times New Roman" w:cstheme="minorHAnsi"/>
        </w:rPr>
        <w:t>Failure to stop, report or comply with state statutes when involved in an accident.</w:t>
      </w:r>
    </w:p>
    <w:p w:rsidR="00A65AED" w:rsidRPr="00A65AED" w:rsidRDefault="00A65AED" w:rsidP="00A65AED">
      <w:pPr>
        <w:numPr>
          <w:ilvl w:val="1"/>
          <w:numId w:val="13"/>
        </w:numPr>
        <w:tabs>
          <w:tab w:val="clear" w:pos="720"/>
          <w:tab w:val="num" w:pos="360"/>
        </w:tabs>
        <w:ind w:left="360"/>
        <w:rPr>
          <w:rFonts w:eastAsia="Times New Roman" w:cstheme="minorHAnsi"/>
          <w:color w:val="000000"/>
        </w:rPr>
      </w:pPr>
      <w:r w:rsidRPr="00A65AED">
        <w:rPr>
          <w:rFonts w:eastAsia="Times New Roman" w:cstheme="minorHAnsi"/>
          <w:color w:val="000000"/>
        </w:rPr>
        <w:t>Driving while license is suspended or revoked.</w:t>
      </w:r>
    </w:p>
    <w:p w:rsidR="00A65AED" w:rsidRPr="00A65AED" w:rsidRDefault="00A65AED" w:rsidP="00A65AED">
      <w:pPr>
        <w:numPr>
          <w:ilvl w:val="1"/>
          <w:numId w:val="13"/>
        </w:numPr>
        <w:tabs>
          <w:tab w:val="clear" w:pos="720"/>
          <w:tab w:val="num" w:pos="360"/>
        </w:tabs>
        <w:ind w:left="360"/>
        <w:rPr>
          <w:rFonts w:eastAsia="Times New Roman" w:cstheme="minorHAnsi"/>
        </w:rPr>
      </w:pPr>
      <w:r w:rsidRPr="00A65AED">
        <w:rPr>
          <w:rFonts w:eastAsia="Times New Roman" w:cstheme="minorHAnsi"/>
          <w:color w:val="000000"/>
        </w:rPr>
        <w:t>Reckless or dangerous driving which results in injury to a person.</w:t>
      </w:r>
    </w:p>
    <w:p w:rsidR="00A65AED" w:rsidRPr="00A65AED" w:rsidRDefault="00A65AED" w:rsidP="00A65AED">
      <w:pPr>
        <w:numPr>
          <w:ilvl w:val="1"/>
          <w:numId w:val="13"/>
        </w:numPr>
        <w:tabs>
          <w:tab w:val="clear" w:pos="720"/>
          <w:tab w:val="num" w:pos="360"/>
        </w:tabs>
        <w:ind w:left="360"/>
        <w:rPr>
          <w:rFonts w:eastAsia="Times New Roman" w:cstheme="minorHAnsi"/>
        </w:rPr>
      </w:pPr>
      <w:r w:rsidRPr="00A65AED">
        <w:rPr>
          <w:rFonts w:eastAsia="Times New Roman" w:cstheme="minorHAnsi"/>
          <w:color w:val="000000"/>
        </w:rPr>
        <w:t>Racing.</w:t>
      </w:r>
    </w:p>
    <w:p w:rsidR="00A65AED" w:rsidRPr="00A65AED" w:rsidRDefault="00A65AED" w:rsidP="00A65AED">
      <w:pPr>
        <w:numPr>
          <w:ilvl w:val="1"/>
          <w:numId w:val="13"/>
        </w:numPr>
        <w:tabs>
          <w:tab w:val="clear" w:pos="720"/>
          <w:tab w:val="num" w:pos="360"/>
        </w:tabs>
        <w:ind w:left="360"/>
        <w:rPr>
          <w:rFonts w:eastAsia="Times New Roman" w:cstheme="minorHAnsi"/>
        </w:rPr>
      </w:pPr>
      <w:r w:rsidRPr="00A65AED">
        <w:rPr>
          <w:rFonts w:eastAsia="Times New Roman" w:cstheme="minorHAnsi"/>
          <w:color w:val="000000"/>
        </w:rPr>
        <w:t>Passing a stopped school bus with the stop arm extended and red lights flashing.</w:t>
      </w:r>
    </w:p>
    <w:p w:rsidR="00A65AED" w:rsidRPr="00A65AED" w:rsidRDefault="00A65AED" w:rsidP="00A65AED">
      <w:pPr>
        <w:ind w:left="360"/>
        <w:rPr>
          <w:rFonts w:eastAsia="Times New Roman" w:cstheme="minorHAnsi"/>
        </w:rPr>
      </w:pPr>
    </w:p>
    <w:p w:rsidR="00A65AED" w:rsidRPr="00A65AED" w:rsidRDefault="00A65AED" w:rsidP="00A65AED">
      <w:pPr>
        <w:jc w:val="both"/>
        <w:rPr>
          <w:rFonts w:eastAsia="Times New Roman" w:cstheme="minorHAnsi"/>
          <w:b/>
        </w:rPr>
      </w:pPr>
      <w:r w:rsidRPr="00A65AED">
        <w:rPr>
          <w:rFonts w:eastAsia="Times New Roman" w:cstheme="minorHAnsi"/>
          <w:b/>
        </w:rPr>
        <w:t>Minor violations:</w:t>
      </w:r>
    </w:p>
    <w:p w:rsidR="00A65AED" w:rsidRPr="00A65AED" w:rsidRDefault="00A65AED" w:rsidP="00A65A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eastAsia="Times New Roman" w:cstheme="minorHAnsi"/>
          <w:snapToGrid w:val="0"/>
          <w:color w:val="000000"/>
        </w:rPr>
      </w:pPr>
      <w:r w:rsidRPr="00A65AED">
        <w:rPr>
          <w:rFonts w:eastAsia="Times New Roman" w:cstheme="minorHAnsi"/>
          <w:snapToGrid w:val="0"/>
          <w:color w:val="000000"/>
        </w:rPr>
        <w:t>An Unacceptable Motor Vehicle Record for any applicant or current employee is one with any one of the following minor violations occurring in the last three (3) years from the date of inquiry.</w:t>
      </w:r>
    </w:p>
    <w:p w:rsidR="00A65AED" w:rsidRPr="00A65AED" w:rsidRDefault="00A65AED" w:rsidP="00A65AED">
      <w:pPr>
        <w:numPr>
          <w:ilvl w:val="0"/>
          <w:numId w:val="12"/>
        </w:numPr>
        <w:rPr>
          <w:rFonts w:eastAsia="Times New Roman" w:cstheme="minorHAnsi"/>
        </w:rPr>
      </w:pPr>
      <w:r w:rsidRPr="00A65AED">
        <w:rPr>
          <w:rFonts w:eastAsia="Times New Roman" w:cstheme="minorHAnsi"/>
        </w:rPr>
        <w:t>Three or more moving violations not specifically outlined as a major violation above. Moving violations include but are not limited to:</w:t>
      </w:r>
    </w:p>
    <w:p w:rsidR="00A65AED" w:rsidRPr="00A65AED" w:rsidRDefault="00A65AED" w:rsidP="00A65AED">
      <w:pPr>
        <w:numPr>
          <w:ilvl w:val="1"/>
          <w:numId w:val="14"/>
        </w:numPr>
        <w:rPr>
          <w:rFonts w:eastAsia="Times New Roman" w:cstheme="minorHAnsi"/>
        </w:rPr>
      </w:pPr>
      <w:r w:rsidRPr="00A65AED">
        <w:rPr>
          <w:rFonts w:eastAsia="Times New Roman" w:cstheme="minorHAnsi"/>
        </w:rPr>
        <w:t>Seat belt violation</w:t>
      </w:r>
    </w:p>
    <w:p w:rsidR="00A65AED" w:rsidRPr="00A65AED" w:rsidRDefault="00A65AED" w:rsidP="00A65AED">
      <w:pPr>
        <w:numPr>
          <w:ilvl w:val="1"/>
          <w:numId w:val="14"/>
        </w:numPr>
        <w:rPr>
          <w:rFonts w:eastAsia="Times New Roman" w:cstheme="minorHAnsi"/>
        </w:rPr>
      </w:pPr>
      <w:r w:rsidRPr="00A65AED">
        <w:rPr>
          <w:rFonts w:eastAsia="Times New Roman" w:cstheme="minorHAnsi"/>
        </w:rPr>
        <w:t>Speeding &lt; 20 mph</w:t>
      </w:r>
    </w:p>
    <w:p w:rsidR="00A65AED" w:rsidRPr="00A65AED" w:rsidRDefault="00A65AED" w:rsidP="00A65AED">
      <w:pPr>
        <w:numPr>
          <w:ilvl w:val="1"/>
          <w:numId w:val="14"/>
        </w:numPr>
        <w:rPr>
          <w:rFonts w:eastAsia="Times New Roman" w:cstheme="minorHAnsi"/>
        </w:rPr>
      </w:pPr>
      <w:r w:rsidRPr="00A65AED">
        <w:rPr>
          <w:rFonts w:eastAsia="Times New Roman" w:cstheme="minorHAnsi"/>
        </w:rPr>
        <w:t>Speeding &gt; 20 mph counts as 2 violations</w:t>
      </w:r>
    </w:p>
    <w:p w:rsidR="00A65AED" w:rsidRPr="00A65AED" w:rsidRDefault="00A65AED" w:rsidP="00A65AED">
      <w:pPr>
        <w:numPr>
          <w:ilvl w:val="1"/>
          <w:numId w:val="14"/>
        </w:numPr>
        <w:rPr>
          <w:rFonts w:eastAsia="Times New Roman" w:cstheme="minorHAnsi"/>
        </w:rPr>
      </w:pPr>
      <w:r w:rsidRPr="00A65AED">
        <w:rPr>
          <w:rFonts w:eastAsia="Times New Roman" w:cstheme="minorHAnsi"/>
        </w:rPr>
        <w:t>Cell phone distracted driving counts as 2 violations</w:t>
      </w:r>
    </w:p>
    <w:p w:rsidR="00A65AED" w:rsidRPr="00A65AED" w:rsidRDefault="00A65AED" w:rsidP="00A65AED">
      <w:pPr>
        <w:numPr>
          <w:ilvl w:val="0"/>
          <w:numId w:val="12"/>
        </w:numPr>
        <w:rPr>
          <w:rFonts w:eastAsia="Times New Roman" w:cstheme="minorHAnsi"/>
        </w:rPr>
      </w:pPr>
      <w:r w:rsidRPr="00A65AED">
        <w:rPr>
          <w:rFonts w:eastAsia="Times New Roman" w:cstheme="minorHAnsi"/>
        </w:rPr>
        <w:t>Two or more at-fault accidents.</w:t>
      </w:r>
    </w:p>
    <w:p w:rsidR="00082B06" w:rsidRPr="00A65AED" w:rsidRDefault="00A65AED" w:rsidP="00A65AED">
      <w:pPr>
        <w:numPr>
          <w:ilvl w:val="0"/>
          <w:numId w:val="12"/>
        </w:numPr>
        <w:rPr>
          <w:rFonts w:eastAsia="Times New Roman" w:cstheme="minorHAnsi"/>
        </w:rPr>
      </w:pPr>
      <w:r w:rsidRPr="00A65AED">
        <w:rPr>
          <w:rFonts w:eastAsia="Times New Roman" w:cstheme="minorHAnsi"/>
        </w:rPr>
        <w:t>Any combination (3 or more) of at fault accidents and/or moving violations will be viewed as an unacceptable record in a three-year limit.</w:t>
      </w:r>
    </w:p>
    <w:sectPr w:rsidR="00082B06" w:rsidRPr="00A65AED" w:rsidSect="00A65AED">
      <w:headerReference w:type="default" r:id="rId7"/>
      <w:headerReference w:type="first" r:id="rId8"/>
      <w:pgSz w:w="12240" w:h="15840"/>
      <w:pgMar w:top="2664" w:right="306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EC" w:rsidRDefault="009619EC" w:rsidP="007126AE">
      <w:r>
        <w:separator/>
      </w:r>
    </w:p>
  </w:endnote>
  <w:endnote w:type="continuationSeparator" w:id="0">
    <w:p w:rsidR="009619EC" w:rsidRDefault="009619EC" w:rsidP="0071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EC" w:rsidRDefault="009619EC" w:rsidP="007126AE">
      <w:r>
        <w:separator/>
      </w:r>
    </w:p>
  </w:footnote>
  <w:footnote w:type="continuationSeparator" w:id="0">
    <w:p w:rsidR="009619EC" w:rsidRDefault="009619EC" w:rsidP="0071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AE" w:rsidRPr="007126AE" w:rsidRDefault="00082B06" w:rsidP="007126AE">
    <w:pPr>
      <w:pStyle w:val="Header"/>
      <w:tabs>
        <w:tab w:val="clear" w:pos="9360"/>
      </w:tabs>
    </w:pPr>
    <w:r>
      <w:rPr>
        <w:noProof/>
      </w:rPr>
      <w:drawing>
        <wp:anchor distT="0" distB="0" distL="114300" distR="114300" simplePos="0" relativeHeight="251661312" behindDoc="1" locked="0" layoutInCell="1" allowOverlap="1" wp14:anchorId="4E656998" wp14:editId="2390C490">
          <wp:simplePos x="0" y="0"/>
          <wp:positionH relativeFrom="column">
            <wp:posOffset>-709448</wp:posOffset>
          </wp:positionH>
          <wp:positionV relativeFrom="paragraph">
            <wp:posOffset>-457200</wp:posOffset>
          </wp:positionV>
          <wp:extent cx="7778879" cy="1006707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 Word Template Portrait_2nd page.png"/>
                  <pic:cNvPicPr/>
                </pic:nvPicPr>
                <pic:blipFill>
                  <a:blip r:embed="rId1">
                    <a:extLst>
                      <a:ext uri="{28A0092B-C50C-407E-A947-70E740481C1C}">
                        <a14:useLocalDpi xmlns:a14="http://schemas.microsoft.com/office/drawing/2010/main" val="0"/>
                      </a:ext>
                    </a:extLst>
                  </a:blip>
                  <a:stretch>
                    <a:fillRect/>
                  </a:stretch>
                </pic:blipFill>
                <pic:spPr>
                  <a:xfrm>
                    <a:off x="0" y="0"/>
                    <a:ext cx="7778879" cy="100670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06" w:rsidRDefault="00082B06">
    <w:pPr>
      <w:pStyle w:val="Header"/>
    </w:pPr>
    <w:r>
      <w:rPr>
        <w:noProof/>
      </w:rPr>
      <w:drawing>
        <wp:anchor distT="0" distB="0" distL="114300" distR="114300" simplePos="0" relativeHeight="251659264" behindDoc="1" locked="0" layoutInCell="1" allowOverlap="1" wp14:anchorId="5F4B2C7F" wp14:editId="61F6E0F9">
          <wp:simplePos x="0" y="0"/>
          <wp:positionH relativeFrom="column">
            <wp:posOffset>-677918</wp:posOffset>
          </wp:positionH>
          <wp:positionV relativeFrom="paragraph">
            <wp:posOffset>-488731</wp:posOffset>
          </wp:positionV>
          <wp:extent cx="7767946" cy="10052636"/>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 v3-01.png"/>
                  <pic:cNvPicPr/>
                </pic:nvPicPr>
                <pic:blipFill>
                  <a:blip r:embed="rId1">
                    <a:extLst>
                      <a:ext uri="{28A0092B-C50C-407E-A947-70E740481C1C}">
                        <a14:useLocalDpi xmlns:a14="http://schemas.microsoft.com/office/drawing/2010/main" val="0"/>
                      </a:ext>
                    </a:extLst>
                  </a:blip>
                  <a:stretch>
                    <a:fillRect/>
                  </a:stretch>
                </pic:blipFill>
                <pic:spPr>
                  <a:xfrm>
                    <a:off x="0" y="0"/>
                    <a:ext cx="7767946" cy="100526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DEEE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F8CE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F4B8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F46C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644A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08E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E6B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566B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802B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21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C153A8"/>
    <w:multiLevelType w:val="hybridMultilevel"/>
    <w:tmpl w:val="51A2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44D723EF"/>
    <w:multiLevelType w:val="multilevel"/>
    <w:tmpl w:val="2FD8E3D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0102BA"/>
    <w:multiLevelType w:val="multilevel"/>
    <w:tmpl w:val="2FD8E3D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3811CB6"/>
    <w:multiLevelType w:val="multilevel"/>
    <w:tmpl w:val="651448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EC"/>
    <w:rsid w:val="00012443"/>
    <w:rsid w:val="00082B06"/>
    <w:rsid w:val="000D4320"/>
    <w:rsid w:val="001839FC"/>
    <w:rsid w:val="001E50DB"/>
    <w:rsid w:val="001F7A2D"/>
    <w:rsid w:val="00263258"/>
    <w:rsid w:val="004265AD"/>
    <w:rsid w:val="00493881"/>
    <w:rsid w:val="0054461C"/>
    <w:rsid w:val="005601F0"/>
    <w:rsid w:val="006D6009"/>
    <w:rsid w:val="007126AE"/>
    <w:rsid w:val="009619EC"/>
    <w:rsid w:val="00A65AED"/>
    <w:rsid w:val="00B81BD9"/>
    <w:rsid w:val="00D46B16"/>
    <w:rsid w:val="00DD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4F2A1"/>
  <w15:chartTrackingRefBased/>
  <w15:docId w15:val="{57F26D19-BF9B-44FF-B2B9-04846277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6AE"/>
    <w:pPr>
      <w:tabs>
        <w:tab w:val="center" w:pos="4680"/>
        <w:tab w:val="right" w:pos="9360"/>
      </w:tabs>
    </w:pPr>
  </w:style>
  <w:style w:type="character" w:customStyle="1" w:styleId="HeaderChar">
    <w:name w:val="Header Char"/>
    <w:basedOn w:val="DefaultParagraphFont"/>
    <w:link w:val="Header"/>
    <w:uiPriority w:val="99"/>
    <w:rsid w:val="007126AE"/>
  </w:style>
  <w:style w:type="paragraph" w:styleId="Footer">
    <w:name w:val="footer"/>
    <w:basedOn w:val="Normal"/>
    <w:link w:val="FooterChar"/>
    <w:uiPriority w:val="99"/>
    <w:unhideWhenUsed/>
    <w:rsid w:val="007126AE"/>
    <w:pPr>
      <w:tabs>
        <w:tab w:val="center" w:pos="4680"/>
        <w:tab w:val="right" w:pos="9360"/>
      </w:tabs>
    </w:pPr>
  </w:style>
  <w:style w:type="character" w:customStyle="1" w:styleId="FooterChar">
    <w:name w:val="Footer Char"/>
    <w:basedOn w:val="DefaultParagraphFont"/>
    <w:link w:val="Footer"/>
    <w:uiPriority w:val="99"/>
    <w:rsid w:val="007126AE"/>
  </w:style>
  <w:style w:type="paragraph" w:styleId="Title">
    <w:name w:val="Title"/>
    <w:basedOn w:val="Normal"/>
    <w:next w:val="Normal"/>
    <w:link w:val="TitleChar"/>
    <w:uiPriority w:val="10"/>
    <w:qFormat/>
    <w:rsid w:val="00082B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B06"/>
    <w:rPr>
      <w:rFonts w:asciiTheme="majorHAnsi" w:eastAsiaTheme="majorEastAsia" w:hAnsiTheme="majorHAnsi" w:cstheme="majorBidi"/>
      <w:spacing w:val="-10"/>
      <w:kern w:val="28"/>
      <w:sz w:val="56"/>
      <w:szCs w:val="56"/>
    </w:rPr>
  </w:style>
  <w:style w:type="paragraph" w:customStyle="1" w:styleId="Subhead">
    <w:name w:val="Subhead"/>
    <w:basedOn w:val="Normal"/>
    <w:qFormat/>
    <w:rsid w:val="00082B06"/>
    <w:pPr>
      <w:spacing w:after="120"/>
    </w:pPr>
    <w:rPr>
      <w:rFonts w:ascii="Arial" w:eastAsia="Calibri" w:hAnsi="Arial" w:cs="Arial"/>
      <w:color w:val="00AFD3"/>
      <w:sz w:val="40"/>
    </w:rPr>
  </w:style>
  <w:style w:type="paragraph" w:customStyle="1" w:styleId="BodyCopy">
    <w:name w:val="Body Copy"/>
    <w:basedOn w:val="Normal"/>
    <w:qFormat/>
    <w:rsid w:val="00082B06"/>
    <w:pPr>
      <w:spacing w:before="120" w:after="120" w:line="288" w:lineRule="auto"/>
    </w:pPr>
    <w:rPr>
      <w:rFonts w:ascii="Arial" w:eastAsia="Calibri" w:hAnsi="Arial" w:cs="Arial"/>
      <w:color w:val="455560"/>
      <w:sz w:val="32"/>
    </w:rPr>
  </w:style>
  <w:style w:type="paragraph" w:customStyle="1" w:styleId="ms-rteelement-p">
    <w:name w:val="ms-rteelement-p"/>
    <w:basedOn w:val="Normal"/>
    <w:rsid w:val="009619EC"/>
    <w:pPr>
      <w:spacing w:before="100" w:beforeAutospacing="1" w:after="100" w:afterAutospacing="1"/>
    </w:pPr>
    <w:rPr>
      <w:rFonts w:ascii="Times New Roman" w:eastAsia="Times New Roman" w:hAnsi="Times New Roman" w:cs="Times New Roman"/>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DEP\Shared\Marketing%20Collateral\Templates\Word%20Templates\MMA%20Template%20Grey%20Top.dotx" TargetMode="External"/></Relationships>
</file>

<file path=word/theme/theme1.xml><?xml version="1.0" encoding="utf-8"?>
<a:theme xmlns:a="http://schemas.openxmlformats.org/drawingml/2006/main" name="MMA New Branding Word">
  <a:themeElements>
    <a:clrScheme name="Gold Brand">
      <a:dk1>
        <a:srgbClr val="37424A"/>
      </a:dk1>
      <a:lt1>
        <a:srgbClr val="FFFFFF"/>
      </a:lt1>
      <a:dk2>
        <a:srgbClr val="455560"/>
      </a:dk2>
      <a:lt2>
        <a:srgbClr val="EAEAEA"/>
      </a:lt2>
      <a:accent1>
        <a:srgbClr val="004180"/>
      </a:accent1>
      <a:accent2>
        <a:srgbClr val="00AFD3"/>
      </a:accent2>
      <a:accent3>
        <a:srgbClr val="AB248C"/>
      </a:accent3>
      <a:accent4>
        <a:srgbClr val="7BBF43"/>
      </a:accent4>
      <a:accent5>
        <a:srgbClr val="FAB51F"/>
      </a:accent5>
      <a:accent6>
        <a:srgbClr val="BFBFB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MMA Template Grey Top.dotx</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Jennifer (MMA)</dc:creator>
  <cp:keywords/>
  <dc:description/>
  <cp:lastModifiedBy>Jennifer Kopp</cp:lastModifiedBy>
  <cp:revision>2</cp:revision>
  <dcterms:created xsi:type="dcterms:W3CDTF">2019-11-11T14:57:00Z</dcterms:created>
  <dcterms:modified xsi:type="dcterms:W3CDTF">2019-11-11T14:57:00Z</dcterms:modified>
</cp:coreProperties>
</file>