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B06" w:rsidRPr="00082B06" w:rsidRDefault="009619EC" w:rsidP="00082B06">
      <w:pPr>
        <w:rPr>
          <w:rFonts w:ascii="Arial" w:eastAsia="Calibri" w:hAnsi="Arial" w:cs="Arial"/>
          <w:color w:val="004180"/>
          <w:sz w:val="48"/>
        </w:rPr>
      </w:pPr>
      <w:r>
        <w:rPr>
          <w:rFonts w:ascii="Arial" w:eastAsia="Calibri" w:hAnsi="Arial" w:cs="Arial"/>
          <w:color w:val="004180"/>
          <w:sz w:val="48"/>
        </w:rPr>
        <w:t>SAMPLE</w:t>
      </w:r>
    </w:p>
    <w:p w:rsidR="00082B06" w:rsidRPr="00082B06" w:rsidRDefault="009619EC" w:rsidP="00082B06">
      <w:pPr>
        <w:spacing w:after="120"/>
        <w:rPr>
          <w:rFonts w:ascii="Arial" w:eastAsia="Calibri" w:hAnsi="Arial" w:cs="Arial"/>
          <w:color w:val="00AFD3"/>
          <w:sz w:val="40"/>
        </w:rPr>
      </w:pPr>
      <w:r>
        <w:rPr>
          <w:rFonts w:ascii="Arial" w:eastAsia="Calibri" w:hAnsi="Arial" w:cs="Arial"/>
          <w:color w:val="00AFD3"/>
          <w:sz w:val="40"/>
        </w:rPr>
        <w:t>Cell Phone Policy Template</w:t>
      </w:r>
    </w:p>
    <w:p w:rsidR="00082B06" w:rsidRPr="00082B06" w:rsidRDefault="00082B06" w:rsidP="00082B06">
      <w:pPr>
        <w:rPr>
          <w:rFonts w:ascii="Arial" w:eastAsia="Calibri" w:hAnsi="Arial" w:cs="Arial"/>
          <w:color w:val="00AFD3"/>
          <w:sz w:val="48"/>
        </w:rPr>
      </w:pPr>
    </w:p>
    <w:p w:rsidR="009619EC" w:rsidRPr="001073C9" w:rsidRDefault="009619EC" w:rsidP="009619EC">
      <w:pPr>
        <w:jc w:val="both"/>
        <w:rPr>
          <w:rFonts w:cstheme="minorHAnsi"/>
        </w:rPr>
      </w:pPr>
      <w:r w:rsidRPr="001073C9">
        <w:rPr>
          <w:rFonts w:cstheme="minorHAnsi"/>
        </w:rPr>
        <w:t>(Company Name) follows a strict hands-free policy in regard to cell phone use. (Company Name) requires drivers to be ‘hands-free’, but allows use of voice-activated commands in a ‘hands-free mode’ for calls and other functions like GPS navigation.  Employees of (Company Name) are required to adhere to the following guidelines:</w:t>
      </w:r>
    </w:p>
    <w:p w:rsidR="009619EC" w:rsidRPr="001073C9" w:rsidRDefault="009619EC" w:rsidP="009619EC">
      <w:pPr>
        <w:rPr>
          <w:rFonts w:cstheme="minorHAnsi"/>
        </w:rPr>
      </w:pPr>
    </w:p>
    <w:p w:rsidR="009619EC" w:rsidRPr="001073C9" w:rsidRDefault="009619EC" w:rsidP="009619EC">
      <w:pPr>
        <w:pStyle w:val="ms-rteelement-p"/>
        <w:numPr>
          <w:ilvl w:val="0"/>
          <w:numId w:val="11"/>
        </w:numPr>
        <w:spacing w:before="0" w:beforeAutospacing="0" w:after="0" w:afterAutospacing="0"/>
        <w:ind w:left="360"/>
        <w:rPr>
          <w:rFonts w:asciiTheme="minorHAnsi" w:hAnsiTheme="minorHAnsi" w:cstheme="minorHAnsi"/>
          <w:color w:val="auto"/>
          <w:sz w:val="22"/>
          <w:szCs w:val="22"/>
        </w:rPr>
      </w:pPr>
      <w:r w:rsidRPr="001073C9">
        <w:rPr>
          <w:rFonts w:asciiTheme="minorHAnsi" w:hAnsiTheme="minorHAnsi" w:cstheme="minorHAnsi"/>
          <w:color w:val="auto"/>
          <w:sz w:val="22"/>
          <w:szCs w:val="22"/>
        </w:rPr>
        <w:t xml:space="preserve">Drivers can use their cell phone to make calls, text, listen to music or podcasts and get directions, only by voice commands or single-touch activation without holding the phone.  </w:t>
      </w:r>
      <w:r>
        <w:rPr>
          <w:rFonts w:asciiTheme="minorHAnsi" w:hAnsiTheme="minorHAnsi" w:cstheme="minorHAnsi"/>
          <w:color w:val="auto"/>
          <w:sz w:val="22"/>
          <w:szCs w:val="22"/>
        </w:rPr>
        <w:br/>
      </w:r>
    </w:p>
    <w:p w:rsidR="009619EC" w:rsidRPr="001073C9" w:rsidRDefault="009619EC" w:rsidP="009619EC">
      <w:pPr>
        <w:pStyle w:val="ms-rteelement-p"/>
        <w:numPr>
          <w:ilvl w:val="0"/>
          <w:numId w:val="11"/>
        </w:numPr>
        <w:spacing w:before="0" w:beforeAutospacing="0" w:after="0" w:afterAutospacing="0"/>
        <w:ind w:left="360"/>
        <w:rPr>
          <w:rFonts w:asciiTheme="minorHAnsi" w:hAnsiTheme="minorHAnsi" w:cstheme="minorHAnsi"/>
          <w:color w:val="auto"/>
          <w:sz w:val="22"/>
          <w:szCs w:val="22"/>
        </w:rPr>
      </w:pPr>
      <w:r w:rsidRPr="001073C9">
        <w:rPr>
          <w:rFonts w:asciiTheme="minorHAnsi" w:hAnsiTheme="minorHAnsi" w:cstheme="minorHAnsi"/>
          <w:color w:val="auto"/>
          <w:sz w:val="22"/>
          <w:szCs w:val="22"/>
        </w:rPr>
        <w:t>The phone must be used “hands free”.  Drivers may not hold a phone in their hand while the vehicle is being operated. A driver may not use their phone at any time for video calling, video live-streaming, gaming, looking at video or photos stored on the phone, using non-navigation apps, reading texts and scrolling or typing on the phone.</w:t>
      </w:r>
      <w:r>
        <w:rPr>
          <w:rFonts w:asciiTheme="minorHAnsi" w:hAnsiTheme="minorHAnsi" w:cstheme="minorHAnsi"/>
          <w:color w:val="auto"/>
          <w:sz w:val="22"/>
          <w:szCs w:val="22"/>
        </w:rPr>
        <w:br/>
      </w:r>
    </w:p>
    <w:p w:rsidR="009619EC" w:rsidRPr="001073C9" w:rsidRDefault="009619EC" w:rsidP="009619EC">
      <w:pPr>
        <w:pStyle w:val="ms-rteelement-p"/>
        <w:numPr>
          <w:ilvl w:val="0"/>
          <w:numId w:val="11"/>
        </w:numPr>
        <w:spacing w:before="0" w:beforeAutospacing="0" w:after="0" w:afterAutospacing="0"/>
        <w:ind w:left="360"/>
        <w:rPr>
          <w:rFonts w:asciiTheme="minorHAnsi" w:hAnsiTheme="minorHAnsi" w:cstheme="minorHAnsi"/>
          <w:color w:val="auto"/>
          <w:sz w:val="22"/>
          <w:szCs w:val="22"/>
        </w:rPr>
      </w:pPr>
      <w:r w:rsidRPr="001073C9">
        <w:rPr>
          <w:rFonts w:asciiTheme="minorHAnsi" w:hAnsiTheme="minorHAnsi" w:cstheme="minorHAnsi"/>
          <w:color w:val="auto"/>
          <w:sz w:val="22"/>
          <w:szCs w:val="22"/>
        </w:rPr>
        <w:t>Hand-held phone use is allowed only to obtain emergency assistance, if there is an immediate threat to life and safety, or when in an authorized emergency vehicle while performing official duties.</w:t>
      </w:r>
    </w:p>
    <w:p w:rsidR="00082B06" w:rsidRPr="007126AE" w:rsidRDefault="00082B06">
      <w:pPr>
        <w:rPr>
          <w:rFonts w:ascii="Arial" w:hAnsi="Arial" w:cs="Arial"/>
          <w:color w:val="455560"/>
          <w:sz w:val="32"/>
        </w:rPr>
      </w:pPr>
      <w:bookmarkStart w:id="0" w:name="_GoBack"/>
      <w:bookmarkEnd w:id="0"/>
    </w:p>
    <w:sectPr w:rsidR="00082B06" w:rsidRPr="007126AE" w:rsidSect="00082B06">
      <w:headerReference w:type="default" r:id="rId7"/>
      <w:headerReference w:type="first" r:id="rId8"/>
      <w:pgSz w:w="12240" w:h="15840"/>
      <w:pgMar w:top="2664" w:right="360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9EC" w:rsidRDefault="009619EC" w:rsidP="007126AE">
      <w:r>
        <w:separator/>
      </w:r>
    </w:p>
  </w:endnote>
  <w:endnote w:type="continuationSeparator" w:id="0">
    <w:p w:rsidR="009619EC" w:rsidRDefault="009619EC" w:rsidP="0071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9EC" w:rsidRDefault="009619EC" w:rsidP="007126AE">
      <w:r>
        <w:separator/>
      </w:r>
    </w:p>
  </w:footnote>
  <w:footnote w:type="continuationSeparator" w:id="0">
    <w:p w:rsidR="009619EC" w:rsidRDefault="009619EC" w:rsidP="00712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AE" w:rsidRPr="007126AE" w:rsidRDefault="00082B06" w:rsidP="007126AE">
    <w:pPr>
      <w:pStyle w:val="Header"/>
      <w:tabs>
        <w:tab w:val="clear" w:pos="9360"/>
      </w:tabs>
    </w:pPr>
    <w:r>
      <w:rPr>
        <w:noProof/>
      </w:rPr>
      <w:drawing>
        <wp:anchor distT="0" distB="0" distL="114300" distR="114300" simplePos="0" relativeHeight="251661312" behindDoc="1" locked="0" layoutInCell="1" allowOverlap="1" wp14:anchorId="4E656998" wp14:editId="2390C490">
          <wp:simplePos x="0" y="0"/>
          <wp:positionH relativeFrom="column">
            <wp:posOffset>-709448</wp:posOffset>
          </wp:positionH>
          <wp:positionV relativeFrom="paragraph">
            <wp:posOffset>-457200</wp:posOffset>
          </wp:positionV>
          <wp:extent cx="7778879" cy="100670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A Word Template Portrait_2nd page.png"/>
                  <pic:cNvPicPr/>
                </pic:nvPicPr>
                <pic:blipFill>
                  <a:blip r:embed="rId1">
                    <a:extLst>
                      <a:ext uri="{28A0092B-C50C-407E-A947-70E740481C1C}">
                        <a14:useLocalDpi xmlns:a14="http://schemas.microsoft.com/office/drawing/2010/main" val="0"/>
                      </a:ext>
                    </a:extLst>
                  </a:blip>
                  <a:stretch>
                    <a:fillRect/>
                  </a:stretch>
                </pic:blipFill>
                <pic:spPr>
                  <a:xfrm>
                    <a:off x="0" y="0"/>
                    <a:ext cx="7778879" cy="1006707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06" w:rsidRDefault="00082B06">
    <w:pPr>
      <w:pStyle w:val="Header"/>
    </w:pPr>
    <w:r>
      <w:rPr>
        <w:noProof/>
      </w:rPr>
      <w:drawing>
        <wp:anchor distT="0" distB="0" distL="114300" distR="114300" simplePos="0" relativeHeight="251659264" behindDoc="1" locked="0" layoutInCell="1" allowOverlap="1" wp14:anchorId="5F4B2C7F" wp14:editId="61F6E0F9">
          <wp:simplePos x="0" y="0"/>
          <wp:positionH relativeFrom="column">
            <wp:posOffset>-677918</wp:posOffset>
          </wp:positionH>
          <wp:positionV relativeFrom="paragraph">
            <wp:posOffset>-488731</wp:posOffset>
          </wp:positionV>
          <wp:extent cx="7767946" cy="10052636"/>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oc v3-01.png"/>
                  <pic:cNvPicPr/>
                </pic:nvPicPr>
                <pic:blipFill>
                  <a:blip r:embed="rId1">
                    <a:extLst>
                      <a:ext uri="{28A0092B-C50C-407E-A947-70E740481C1C}">
                        <a14:useLocalDpi xmlns:a14="http://schemas.microsoft.com/office/drawing/2010/main" val="0"/>
                      </a:ext>
                    </a:extLst>
                  </a:blip>
                  <a:stretch>
                    <a:fillRect/>
                  </a:stretch>
                </pic:blipFill>
                <pic:spPr>
                  <a:xfrm>
                    <a:off x="0" y="0"/>
                    <a:ext cx="7767946" cy="100526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DEEE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F8CE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F4B8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F46C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644A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08E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8E6B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566B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802B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A21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C153A8"/>
    <w:multiLevelType w:val="hybridMultilevel"/>
    <w:tmpl w:val="51A24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EC"/>
    <w:rsid w:val="00012443"/>
    <w:rsid w:val="00082B06"/>
    <w:rsid w:val="000D4320"/>
    <w:rsid w:val="001839FC"/>
    <w:rsid w:val="001E50DB"/>
    <w:rsid w:val="001F7A2D"/>
    <w:rsid w:val="00263258"/>
    <w:rsid w:val="004265AD"/>
    <w:rsid w:val="00493881"/>
    <w:rsid w:val="0054461C"/>
    <w:rsid w:val="005601F0"/>
    <w:rsid w:val="006D6009"/>
    <w:rsid w:val="007126AE"/>
    <w:rsid w:val="009619EC"/>
    <w:rsid w:val="00B81BD9"/>
    <w:rsid w:val="00D46B16"/>
    <w:rsid w:val="00DD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4F2A1"/>
  <w15:chartTrackingRefBased/>
  <w15:docId w15:val="{57F26D19-BF9B-44FF-B2B9-04846277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6AE"/>
    <w:pPr>
      <w:tabs>
        <w:tab w:val="center" w:pos="4680"/>
        <w:tab w:val="right" w:pos="9360"/>
      </w:tabs>
    </w:pPr>
  </w:style>
  <w:style w:type="character" w:customStyle="1" w:styleId="HeaderChar">
    <w:name w:val="Header Char"/>
    <w:basedOn w:val="DefaultParagraphFont"/>
    <w:link w:val="Header"/>
    <w:uiPriority w:val="99"/>
    <w:rsid w:val="007126AE"/>
  </w:style>
  <w:style w:type="paragraph" w:styleId="Footer">
    <w:name w:val="footer"/>
    <w:basedOn w:val="Normal"/>
    <w:link w:val="FooterChar"/>
    <w:uiPriority w:val="99"/>
    <w:unhideWhenUsed/>
    <w:rsid w:val="007126AE"/>
    <w:pPr>
      <w:tabs>
        <w:tab w:val="center" w:pos="4680"/>
        <w:tab w:val="right" w:pos="9360"/>
      </w:tabs>
    </w:pPr>
  </w:style>
  <w:style w:type="character" w:customStyle="1" w:styleId="FooterChar">
    <w:name w:val="Footer Char"/>
    <w:basedOn w:val="DefaultParagraphFont"/>
    <w:link w:val="Footer"/>
    <w:uiPriority w:val="99"/>
    <w:rsid w:val="007126AE"/>
  </w:style>
  <w:style w:type="paragraph" w:styleId="Title">
    <w:name w:val="Title"/>
    <w:basedOn w:val="Normal"/>
    <w:next w:val="Normal"/>
    <w:link w:val="TitleChar"/>
    <w:uiPriority w:val="10"/>
    <w:qFormat/>
    <w:rsid w:val="00082B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2B06"/>
    <w:rPr>
      <w:rFonts w:asciiTheme="majorHAnsi" w:eastAsiaTheme="majorEastAsia" w:hAnsiTheme="majorHAnsi" w:cstheme="majorBidi"/>
      <w:spacing w:val="-10"/>
      <w:kern w:val="28"/>
      <w:sz w:val="56"/>
      <w:szCs w:val="56"/>
    </w:rPr>
  </w:style>
  <w:style w:type="paragraph" w:customStyle="1" w:styleId="Subhead">
    <w:name w:val="Subhead"/>
    <w:basedOn w:val="Normal"/>
    <w:qFormat/>
    <w:rsid w:val="00082B06"/>
    <w:pPr>
      <w:spacing w:after="120"/>
    </w:pPr>
    <w:rPr>
      <w:rFonts w:ascii="Arial" w:eastAsia="Calibri" w:hAnsi="Arial" w:cs="Arial"/>
      <w:color w:val="00AFD3"/>
      <w:sz w:val="40"/>
    </w:rPr>
  </w:style>
  <w:style w:type="paragraph" w:customStyle="1" w:styleId="BodyCopy">
    <w:name w:val="Body Copy"/>
    <w:basedOn w:val="Normal"/>
    <w:qFormat/>
    <w:rsid w:val="00082B06"/>
    <w:pPr>
      <w:spacing w:before="120" w:after="120" w:line="288" w:lineRule="auto"/>
    </w:pPr>
    <w:rPr>
      <w:rFonts w:ascii="Arial" w:eastAsia="Calibri" w:hAnsi="Arial" w:cs="Arial"/>
      <w:color w:val="455560"/>
      <w:sz w:val="32"/>
    </w:rPr>
  </w:style>
  <w:style w:type="paragraph" w:customStyle="1" w:styleId="ms-rteelement-p">
    <w:name w:val="ms-rteelement-p"/>
    <w:basedOn w:val="Normal"/>
    <w:rsid w:val="009619EC"/>
    <w:pPr>
      <w:spacing w:before="100" w:beforeAutospacing="1" w:after="100" w:afterAutospacing="1"/>
    </w:pPr>
    <w:rPr>
      <w:rFonts w:ascii="Times New Roman" w:eastAsia="Times New Roman" w:hAnsi="Times New Roman" w:cs="Times New Roman"/>
      <w:color w:val="5761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DEP\Shared\Marketing%20Collateral\Templates\Word%20Templates\MMA%20Template%20Grey%20Top.dotx" TargetMode="External"/></Relationships>
</file>

<file path=word/theme/theme1.xml><?xml version="1.0" encoding="utf-8"?>
<a:theme xmlns:a="http://schemas.openxmlformats.org/drawingml/2006/main" name="MMA New Branding Word">
  <a:themeElements>
    <a:clrScheme name="Gold Brand">
      <a:dk1>
        <a:srgbClr val="37424A"/>
      </a:dk1>
      <a:lt1>
        <a:srgbClr val="FFFFFF"/>
      </a:lt1>
      <a:dk2>
        <a:srgbClr val="455560"/>
      </a:dk2>
      <a:lt2>
        <a:srgbClr val="EAEAEA"/>
      </a:lt2>
      <a:accent1>
        <a:srgbClr val="004180"/>
      </a:accent1>
      <a:accent2>
        <a:srgbClr val="00AFD3"/>
      </a:accent2>
      <a:accent3>
        <a:srgbClr val="AB248C"/>
      </a:accent3>
      <a:accent4>
        <a:srgbClr val="7BBF43"/>
      </a:accent4>
      <a:accent5>
        <a:srgbClr val="FAB51F"/>
      </a:accent5>
      <a:accent6>
        <a:srgbClr val="BFBFB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MMA Template Grey Top.dotx</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Jennifer (MMA)</dc:creator>
  <cp:keywords/>
  <dc:description/>
  <cp:lastModifiedBy>Jennifer Kopp</cp:lastModifiedBy>
  <cp:revision>1</cp:revision>
  <dcterms:created xsi:type="dcterms:W3CDTF">2019-11-11T14:53:00Z</dcterms:created>
  <dcterms:modified xsi:type="dcterms:W3CDTF">2019-11-11T14:54:00Z</dcterms:modified>
</cp:coreProperties>
</file>